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bookmarkStart w:id="48" w:name="_GoBack"/>
            <w:r>
              <w:rPr>
                <w:rFonts w:ascii="黑体" w:hAnsi="黑体" w:eastAsia="黑体"/>
                <w:sz w:val="21"/>
                <w:szCs w:val="21"/>
              </w:rPr>
              <w:t xml:space="preserve"> </w:t>
            </w:r>
            <w:bookmarkEnd w:id="48"/>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济宁市品牌建设促进会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JPH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好品济宁 品牌管理要求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Requirements on brand management</w:t>
      </w:r>
      <w:r>
        <w:rPr>
          <w:rFonts w:hint="eastAsia" w:eastAsia="黑体"/>
          <w:szCs w:val="28"/>
        </w:rPr>
        <w:t xml:space="preserve"> of </w:t>
      </w:r>
      <w:r>
        <w:rPr>
          <w:rFonts w:eastAsia="黑体"/>
          <w:szCs w:val="28"/>
        </w:rPr>
        <w:t>Remarkable</w:t>
      </w:r>
      <w:r>
        <w:rPr>
          <w:rFonts w:hint="eastAsia" w:eastAsia="黑体"/>
          <w:szCs w:val="28"/>
        </w:rPr>
        <w:t xml:space="preserve"> Jining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济宁市品牌建设促进会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360"/>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本文件由济宁市品牌建设促进会提出并归口。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82871B19DA9845589A1DA4D7E99F3FB5"/>
        </w:placeholder>
      </w:sdtPr>
      <w:sdtContent>
        <w:p>
          <w:pPr>
            <w:pStyle w:val="177"/>
            <w:spacing w:before="2" w:beforeLines="1" w:after="528" w:afterLines="220"/>
          </w:pPr>
          <w:bookmarkStart w:id="23" w:name="NEW_STAND_NAME"/>
          <w:r>
            <w:rPr>
              <w:rFonts w:hint="eastAsia"/>
            </w:rPr>
            <w:t>好品济宁</w:t>
          </w:r>
          <w:r>
            <w:t xml:space="preserve"> 品牌管理要求</w:t>
          </w:r>
        </w:p>
      </w:sdtContent>
    </w:sdt>
    <w:bookmarkEnd w:id="23"/>
    <w:p>
      <w:pPr>
        <w:pStyle w:val="104"/>
        <w:spacing w:before="240" w:after="240"/>
      </w:pPr>
      <w:bookmarkStart w:id="24" w:name="_Toc24884211"/>
      <w:bookmarkStart w:id="25" w:name="_Toc26648465"/>
      <w:bookmarkStart w:id="26" w:name="_Toc97192964"/>
      <w:bookmarkStart w:id="27" w:name="_Toc24884218"/>
      <w:bookmarkStart w:id="28" w:name="_Toc17233325"/>
      <w:bookmarkStart w:id="29" w:name="_Toc26986530"/>
      <w:bookmarkStart w:id="30" w:name="_Toc17233333"/>
      <w:bookmarkStart w:id="31" w:name="_Toc26986771"/>
      <w:bookmarkStart w:id="32" w:name="_Toc26718930"/>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4884212"/>
      <w:bookmarkStart w:id="34" w:name="_Toc17233326"/>
      <w:bookmarkStart w:id="35" w:name="_Toc17233334"/>
      <w:bookmarkStart w:id="36" w:name="_Toc26648466"/>
      <w:bookmarkStart w:id="37" w:name="_Toc24884219"/>
      <w:r>
        <w:rPr>
          <w:rFonts w:hint="eastAsia"/>
        </w:rPr>
        <w:t>本文件确立了“好品济宁”品牌相关术语、品牌核心价值、品牌认定、品牌标识管理、监督保护等。</w:t>
      </w:r>
    </w:p>
    <w:p>
      <w:pPr>
        <w:pStyle w:val="56"/>
        <w:ind w:firstLine="420"/>
      </w:pPr>
      <w:r>
        <w:rPr>
          <w:rFonts w:hint="eastAsia"/>
        </w:rPr>
        <w:t>本文件适用于“好品济宁”品牌管理活动。</w:t>
      </w:r>
    </w:p>
    <w:p>
      <w:pPr>
        <w:pStyle w:val="104"/>
        <w:spacing w:before="240" w:after="240"/>
      </w:pPr>
      <w:bookmarkStart w:id="38" w:name="_Toc97192965"/>
      <w:bookmarkStart w:id="39" w:name="_Toc26986531"/>
      <w:bookmarkStart w:id="40" w:name="_Toc267189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8696A52D75146E7AE7CDCB8DB3FB2C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19580 卓越绩效评价准则</w:t>
      </w:r>
    </w:p>
    <w:p>
      <w:pPr>
        <w:pStyle w:val="56"/>
        <w:ind w:firstLine="420"/>
      </w:pPr>
      <w:r>
        <w:t>GB/T</w:t>
      </w:r>
      <w:r>
        <w:rPr>
          <w:rFonts w:hint="eastAsia"/>
        </w:rPr>
        <w:t xml:space="preserve"> </w:t>
      </w:r>
      <w:r>
        <w:t>29185</w:t>
      </w:r>
      <w:r>
        <w:rPr>
          <w:rFonts w:hint="eastAsia"/>
        </w:rPr>
        <w:t xml:space="preserve"> 品牌 术语</w:t>
      </w:r>
    </w:p>
    <w:p>
      <w:pPr>
        <w:pStyle w:val="56"/>
        <w:ind w:firstLine="420"/>
      </w:pPr>
      <w:r>
        <w:rPr>
          <w:rFonts w:hint="eastAsia"/>
        </w:rPr>
        <w:t>GB</w:t>
      </w:r>
      <w:r>
        <w:t>/</w:t>
      </w:r>
      <w:r>
        <w:rPr>
          <w:rFonts w:hint="eastAsia"/>
        </w:rPr>
        <w:t>T 39906</w:t>
      </w:r>
      <w:r>
        <w:t xml:space="preserve"> </w:t>
      </w:r>
      <w:r>
        <w:rPr>
          <w:rFonts w:hint="eastAsia"/>
        </w:rPr>
        <w:t>品牌管理要求</w:t>
      </w:r>
    </w:p>
    <w:p>
      <w:pPr>
        <w:pStyle w:val="56"/>
        <w:ind w:firstLine="420"/>
      </w:pPr>
      <w:r>
        <w:t>GB/T</w:t>
      </w:r>
      <w:r>
        <w:rPr>
          <w:rFonts w:hint="eastAsia"/>
        </w:rPr>
        <w:t xml:space="preserve"> </w:t>
      </w:r>
      <w:r>
        <w:t>39654</w:t>
      </w:r>
      <w:r>
        <w:rPr>
          <w:rFonts w:hint="eastAsia"/>
        </w:rPr>
        <w:t xml:space="preserve"> 品牌评价原则与基础</w:t>
      </w:r>
    </w:p>
    <w:p>
      <w:pPr>
        <w:pStyle w:val="104"/>
        <w:spacing w:before="240" w:after="240"/>
      </w:pPr>
      <w:bookmarkStart w:id="42" w:name="_Toc97192966"/>
      <w:r>
        <w:rPr>
          <w:rFonts w:hint="eastAsia"/>
          <w:szCs w:val="21"/>
        </w:rPr>
        <w:t>术语和定义</w:t>
      </w:r>
      <w:bookmarkEnd w:id="42"/>
    </w:p>
    <w:sdt>
      <w:sdtPr>
        <w:id w:val="-1909835108"/>
        <w:placeholder>
          <w:docPart w:val="50E9AFD298BA4E9497165939CC0E00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rPr>
              <w:rFonts w:hint="eastAsia"/>
            </w:rPr>
            <w:t>GB/T29185、GB/T 39654、GB/T 39906</w:t>
          </w:r>
          <w: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w:t>
      </w:r>
      <w:r>
        <w:rPr>
          <w:rFonts w:hint="eastAsia" w:ascii="黑体" w:hAnsi="黑体" w:eastAsia="黑体"/>
        </w:rPr>
        <w:t>好品济宁</w:t>
      </w:r>
      <w:r>
        <w:rPr>
          <w:rFonts w:hint="eastAsia" w:ascii="黑体" w:hAnsi="黑体" w:eastAsia="黑体"/>
          <w:lang w:eastAsia="zh-CN"/>
        </w:rPr>
        <w:t>”</w:t>
      </w:r>
      <w:r>
        <w:rPr>
          <w:rFonts w:hint="eastAsia" w:ascii="黑体" w:hAnsi="黑体" w:eastAsia="黑体"/>
        </w:rPr>
        <w:t>品牌</w:t>
      </w:r>
    </w:p>
    <w:p>
      <w:pPr>
        <w:pStyle w:val="56"/>
        <w:ind w:firstLine="420"/>
      </w:pPr>
      <w:r>
        <w:rPr>
          <w:rFonts w:hint="eastAsia"/>
        </w:rPr>
        <w:t>代表济宁制造业、农业、服务业、建筑与房地产业等领域高品质形象的公共区域品牌，包括“好品济宁制造”“好品济宁农品”“好品济宁服务”等子品牌。</w:t>
      </w:r>
    </w:p>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w:t>
      </w:r>
      <w:r>
        <w:rPr>
          <w:rFonts w:hint="eastAsia" w:ascii="黑体" w:hAnsi="黑体" w:eastAsia="黑体"/>
        </w:rPr>
        <w:t>好品济宁</w:t>
      </w:r>
      <w:r>
        <w:rPr>
          <w:rFonts w:hint="eastAsia" w:ascii="黑体" w:hAnsi="黑体" w:eastAsia="黑体"/>
          <w:lang w:eastAsia="zh-CN"/>
        </w:rPr>
        <w:t>”</w:t>
      </w:r>
      <w:r>
        <w:rPr>
          <w:rFonts w:hint="eastAsia" w:ascii="黑体" w:hAnsi="黑体" w:eastAsia="黑体"/>
        </w:rPr>
        <w:t>品牌管理机构</w:t>
      </w:r>
    </w:p>
    <w:p>
      <w:pPr>
        <w:pStyle w:val="56"/>
        <w:ind w:firstLine="420"/>
      </w:pPr>
      <w:r>
        <w:rPr>
          <w:rFonts w:hint="eastAsia"/>
        </w:rPr>
        <w:t>经“好品济宁”品牌标识著作权人授权，负责“好品济宁”品牌管理的组织。</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“好品济宁”品牌标准</w:t>
      </w:r>
    </w:p>
    <w:p>
      <w:pPr>
        <w:pStyle w:val="56"/>
        <w:ind w:firstLine="420"/>
      </w:pPr>
      <w:r>
        <w:rPr>
          <w:rFonts w:hint="eastAsia"/>
        </w:rPr>
        <w:t>组织开展“好品济宁”品牌自我评价、自我声明的依据，定位于“省内一流、国内先进”水平，由“好品济宁</w:t>
      </w:r>
      <w:r>
        <w:t>”</w:t>
      </w:r>
      <w:r>
        <w:rPr>
          <w:rFonts w:hint="eastAsia"/>
        </w:rPr>
        <w:t>品牌管理要求及“好品济宁制造（农品、服务等）”品牌评价要求构成。</w:t>
      </w:r>
    </w:p>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w:t>
      </w:r>
      <w:r>
        <w:rPr>
          <w:rFonts w:hint="eastAsia" w:ascii="黑体" w:hAnsi="黑体" w:eastAsia="黑体"/>
        </w:rPr>
        <w:t>好品济宁</w:t>
      </w:r>
      <w:r>
        <w:rPr>
          <w:rFonts w:hint="eastAsia" w:ascii="黑体" w:hAnsi="黑体" w:eastAsia="黑体"/>
          <w:lang w:eastAsia="zh-CN"/>
        </w:rPr>
        <w:t>”</w:t>
      </w:r>
      <w:r>
        <w:rPr>
          <w:rFonts w:hint="eastAsia" w:ascii="黑体" w:hAnsi="黑体" w:eastAsia="黑体"/>
        </w:rPr>
        <w:t>品牌认定</w:t>
      </w:r>
    </w:p>
    <w:p>
      <w:pPr>
        <w:pStyle w:val="56"/>
        <w:ind w:firstLine="420"/>
      </w:pPr>
      <w:r>
        <w:rPr>
          <w:rFonts w:hint="eastAsia"/>
        </w:rPr>
        <w:t>依据“好品济宁”品牌管理要求，由“好品济宁”品牌管理机构对申请组织及认定对象开展的符合性评价。</w:t>
      </w:r>
    </w:p>
    <w:p>
      <w:pPr>
        <w:pStyle w:val="104"/>
        <w:spacing w:before="240" w:after="240"/>
      </w:pPr>
      <w:r>
        <w:rPr>
          <w:rFonts w:hint="eastAsia"/>
        </w:rPr>
        <w:t>品牌核心价值</w:t>
      </w:r>
    </w:p>
    <w:p>
      <w:pPr>
        <w:pStyle w:val="105"/>
        <w:spacing w:before="120" w:after="120"/>
      </w:pPr>
      <w:r>
        <w:rPr>
          <w:rFonts w:hint="eastAsia"/>
        </w:rPr>
        <w:t>质量</w:t>
      </w:r>
    </w:p>
    <w:p>
      <w:pPr>
        <w:pStyle w:val="65"/>
        <w:spacing w:before="120" w:after="120"/>
        <w:ind w:left="0"/>
        <w:rPr>
          <w:rFonts w:ascii="宋体" w:hAnsi="宋体" w:eastAsia="宋体"/>
        </w:rPr>
      </w:pPr>
      <w:r>
        <w:rPr>
          <w:rFonts w:hint="eastAsia" w:ascii="宋体" w:hAnsi="宋体" w:eastAsia="宋体"/>
        </w:rPr>
        <w:t>建立“好品济宁”品牌质量标准，应覆盖产品和服务的设计开发、生产制造、营销服务全过程。</w:t>
      </w:r>
    </w:p>
    <w:p>
      <w:pPr>
        <w:pStyle w:val="65"/>
        <w:spacing w:before="120" w:after="120"/>
        <w:ind w:left="0"/>
        <w:rPr>
          <w:rFonts w:ascii="宋体" w:hAnsi="宋体" w:eastAsia="宋体"/>
        </w:rPr>
      </w:pPr>
      <w:r>
        <w:rPr>
          <w:rFonts w:hint="eastAsia" w:ascii="宋体" w:hAnsi="宋体" w:eastAsia="宋体"/>
        </w:rPr>
        <w:t>所提供的产品和服务及其实现过程，符合适用的法律法规、合同和“好品济宁”品牌质量标准的要求。</w:t>
      </w:r>
    </w:p>
    <w:p>
      <w:pPr>
        <w:pStyle w:val="65"/>
        <w:spacing w:before="120" w:after="120"/>
        <w:ind w:left="0"/>
        <w:rPr>
          <w:rFonts w:ascii="宋体" w:hAnsi="宋体" w:eastAsia="宋体"/>
        </w:rPr>
      </w:pPr>
      <w:r>
        <w:rPr>
          <w:rFonts w:hint="eastAsia" w:ascii="宋体" w:hAnsi="宋体" w:eastAsia="宋体"/>
        </w:rPr>
        <w:t>通过提升产品和服务质量，提高质量管理能力和质量管理绩效，获得差异化优势。</w:t>
      </w:r>
    </w:p>
    <w:p>
      <w:pPr>
        <w:pStyle w:val="65"/>
        <w:spacing w:before="120" w:after="120"/>
        <w:ind w:left="0"/>
        <w:rPr>
          <w:rFonts w:ascii="宋体" w:hAnsi="宋体" w:eastAsia="宋体"/>
        </w:rPr>
      </w:pPr>
      <w:r>
        <w:rPr>
          <w:rFonts w:hint="eastAsia" w:ascii="宋体" w:hAnsi="宋体" w:eastAsia="宋体"/>
        </w:rPr>
        <w:t>积极取得产品和服务认证、过程认证、管理体系认证等认证。</w:t>
      </w:r>
    </w:p>
    <w:p>
      <w:pPr>
        <w:pStyle w:val="105"/>
        <w:spacing w:before="120" w:after="120"/>
      </w:pPr>
      <w:r>
        <w:rPr>
          <w:rFonts w:hint="eastAsia"/>
        </w:rPr>
        <w:t>创新</w:t>
      </w:r>
    </w:p>
    <w:p>
      <w:pPr>
        <w:pStyle w:val="165"/>
        <w:ind w:left="0"/>
      </w:pPr>
      <w:r>
        <w:rPr>
          <w:rFonts w:hint="eastAsia"/>
        </w:rPr>
        <w:t>以满足相关方需求为导向</w:t>
      </w:r>
      <w:r>
        <w:rPr>
          <w:rFonts w:hint="eastAsia"/>
          <w:lang w:eastAsia="zh-CN"/>
        </w:rPr>
        <w:t>，</w:t>
      </w:r>
      <w:r>
        <w:rPr>
          <w:rFonts w:hint="eastAsia"/>
        </w:rPr>
        <w:t>持续开展创新活动</w:t>
      </w:r>
      <w:r>
        <w:rPr>
          <w:rFonts w:hint="eastAsia"/>
          <w:lang w:eastAsia="zh-CN"/>
        </w:rPr>
        <w:t>，</w:t>
      </w:r>
      <w:r>
        <w:rPr>
          <w:rFonts w:hint="eastAsia"/>
        </w:rPr>
        <w:t xml:space="preserve"> 形成创新成果和自主知识产权。</w:t>
      </w:r>
    </w:p>
    <w:p>
      <w:pPr>
        <w:pStyle w:val="165"/>
        <w:ind w:left="0"/>
      </w:pPr>
      <w:r>
        <w:rPr>
          <w:rFonts w:hint="eastAsia"/>
        </w:rPr>
        <w:t>运用互联网、大数据、云计算等新技术，推动实现技术创新、管理创新和业态创新。</w:t>
      </w:r>
    </w:p>
    <w:p>
      <w:pPr>
        <w:pStyle w:val="165"/>
        <w:ind w:left="0"/>
      </w:pPr>
      <w:r>
        <w:rPr>
          <w:rFonts w:hint="eastAsia"/>
        </w:rPr>
        <w:t>分析创新成果对产品、服务、技术、工艺、业态和渠道等的影响</w:t>
      </w:r>
      <w:r>
        <w:rPr>
          <w:rFonts w:hint="eastAsia"/>
          <w:lang w:eastAsia="zh-CN"/>
        </w:rPr>
        <w:t>，</w:t>
      </w:r>
      <w:r>
        <w:rPr>
          <w:rFonts w:hint="eastAsia"/>
        </w:rPr>
        <w:t>特别是与竞争者相比较的优势特性</w:t>
      </w:r>
      <w:r>
        <w:rPr>
          <w:rFonts w:hint="eastAsia"/>
          <w:lang w:eastAsia="zh-CN"/>
        </w:rPr>
        <w:t>，</w:t>
      </w:r>
      <w:r>
        <w:rPr>
          <w:rFonts w:hint="eastAsia"/>
        </w:rPr>
        <w:t>确定创新成果的独特价值。</w:t>
      </w:r>
    </w:p>
    <w:p>
      <w:pPr>
        <w:pStyle w:val="165"/>
        <w:ind w:left="0"/>
      </w:pPr>
      <w:r>
        <w:rPr>
          <w:rFonts w:hint="eastAsia"/>
        </w:rPr>
        <w:t>建立采集和传递创新成果独特价值并将之转化为品牌核心价值的程序</w:t>
      </w:r>
      <w:r>
        <w:rPr>
          <w:rFonts w:hint="eastAsia"/>
          <w:lang w:eastAsia="zh-CN"/>
        </w:rPr>
        <w:t>，</w:t>
      </w:r>
      <w:r>
        <w:rPr>
          <w:rFonts w:hint="eastAsia"/>
        </w:rPr>
        <w:t>通过适当方式提高顾客及其他利益相关方对品牌核心价值的认知。</w:t>
      </w:r>
    </w:p>
    <w:p>
      <w:pPr>
        <w:pStyle w:val="165"/>
        <w:ind w:left="0"/>
      </w:pPr>
      <w:r>
        <w:rPr>
          <w:rFonts w:hint="eastAsia"/>
        </w:rPr>
        <w:t>识别创新活动形成的知识产权</w:t>
      </w:r>
      <w:r>
        <w:rPr>
          <w:rFonts w:hint="eastAsia"/>
          <w:lang w:eastAsia="zh-CN"/>
        </w:rPr>
        <w:t>，</w:t>
      </w:r>
      <w:r>
        <w:rPr>
          <w:rFonts w:hint="eastAsia"/>
        </w:rPr>
        <w:t>如</w:t>
      </w:r>
      <w:r>
        <w:rPr>
          <w:rFonts w:hint="eastAsia"/>
          <w:lang w:eastAsia="zh-CN"/>
        </w:rPr>
        <w:t>：</w:t>
      </w:r>
      <w:r>
        <w:rPr>
          <w:rFonts w:hint="eastAsia"/>
        </w:rPr>
        <w:t>商标、商号、版权、专利等</w:t>
      </w:r>
      <w:r>
        <w:rPr>
          <w:rFonts w:hint="eastAsia"/>
          <w:lang w:eastAsia="zh-CN"/>
        </w:rPr>
        <w:t>，</w:t>
      </w:r>
      <w:r>
        <w:rPr>
          <w:rFonts w:hint="eastAsia"/>
        </w:rPr>
        <w:t>依法采取登记、注册、声明等形式</w:t>
      </w:r>
      <w:r>
        <w:rPr>
          <w:rFonts w:hint="eastAsia"/>
          <w:lang w:eastAsia="zh-CN"/>
        </w:rPr>
        <w:t>，</w:t>
      </w:r>
      <w:r>
        <w:rPr>
          <w:rFonts w:hint="eastAsia"/>
        </w:rPr>
        <w:t>寻求法律保护。</w:t>
      </w:r>
    </w:p>
    <w:p>
      <w:pPr>
        <w:pStyle w:val="105"/>
        <w:spacing w:before="120" w:after="120"/>
      </w:pPr>
      <w:r>
        <w:rPr>
          <w:rFonts w:hint="eastAsia"/>
        </w:rPr>
        <w:t>服务</w:t>
      </w:r>
    </w:p>
    <w:p>
      <w:pPr>
        <w:pStyle w:val="165"/>
        <w:ind w:left="0"/>
      </w:pPr>
      <w:r>
        <w:rPr>
          <w:rFonts w:hint="eastAsia"/>
        </w:rPr>
        <w:t>与相关方进行接触的每个环节</w:t>
      </w:r>
      <w:r>
        <w:rPr>
          <w:rFonts w:hint="eastAsia"/>
          <w:lang w:eastAsia="zh-CN"/>
        </w:rPr>
        <w:t>，</w:t>
      </w:r>
      <w:r>
        <w:rPr>
          <w:rFonts w:hint="eastAsia"/>
        </w:rPr>
        <w:t>提供有价值差异化服务</w:t>
      </w:r>
      <w:r>
        <w:rPr>
          <w:rFonts w:hint="eastAsia"/>
          <w:lang w:eastAsia="zh-CN"/>
        </w:rPr>
        <w:t>，</w:t>
      </w:r>
      <w:r>
        <w:rPr>
          <w:rFonts w:hint="eastAsia"/>
        </w:rPr>
        <w:t>并</w:t>
      </w:r>
      <w:bookmarkStart w:id="44" w:name="_Hlk116295213"/>
      <w:r>
        <w:rPr>
          <w:rFonts w:hint="eastAsia"/>
        </w:rPr>
        <w:t>形成服务规范</w:t>
      </w:r>
      <w:bookmarkEnd w:id="44"/>
      <w:r>
        <w:rPr>
          <w:rFonts w:hint="eastAsia"/>
        </w:rPr>
        <w:t>。</w:t>
      </w:r>
    </w:p>
    <w:p>
      <w:pPr>
        <w:pStyle w:val="165"/>
        <w:ind w:left="0"/>
      </w:pPr>
      <w:r>
        <w:rPr>
          <w:rFonts w:hint="eastAsia"/>
        </w:rPr>
        <w:t>形成服务规范与“好品济宁”品牌定位和品牌核心价值相适应。</w:t>
      </w:r>
    </w:p>
    <w:p>
      <w:pPr>
        <w:pStyle w:val="165"/>
        <w:ind w:left="0"/>
      </w:pPr>
      <w:r>
        <w:rPr>
          <w:rFonts w:hint="eastAsia"/>
        </w:rPr>
        <w:t>制定与服务规范相适应的服务提供规范和服务检查规范</w:t>
      </w:r>
      <w:r>
        <w:rPr>
          <w:rFonts w:hint="eastAsia"/>
          <w:lang w:eastAsia="zh-CN"/>
        </w:rPr>
        <w:t>，</w:t>
      </w:r>
      <w:r>
        <w:rPr>
          <w:rFonts w:hint="eastAsia"/>
        </w:rPr>
        <w:t>组织实施服务活动</w:t>
      </w:r>
      <w:r>
        <w:rPr>
          <w:rFonts w:hint="eastAsia"/>
          <w:lang w:eastAsia="zh-CN"/>
        </w:rPr>
        <w:t>，</w:t>
      </w:r>
      <w:r>
        <w:rPr>
          <w:rFonts w:hint="eastAsia"/>
        </w:rPr>
        <w:t>并确保服务活动符合规范要求。</w:t>
      </w:r>
    </w:p>
    <w:p>
      <w:pPr>
        <w:pStyle w:val="105"/>
        <w:spacing w:before="120" w:after="120"/>
      </w:pPr>
      <w:r>
        <w:rPr>
          <w:rFonts w:hint="eastAsia"/>
        </w:rPr>
        <w:t>有形</w:t>
      </w:r>
    </w:p>
    <w:p>
      <w:pPr>
        <w:pStyle w:val="165"/>
        <w:ind w:left="0"/>
      </w:pPr>
      <w:r>
        <w:rPr>
          <w:rFonts w:hint="eastAsia"/>
        </w:rPr>
        <w:t>配置所需财务资源并进行有效管理。</w:t>
      </w:r>
    </w:p>
    <w:p>
      <w:pPr>
        <w:pStyle w:val="165"/>
        <w:ind w:left="0"/>
      </w:pPr>
      <w:r>
        <w:rPr>
          <w:rFonts w:hint="eastAsia"/>
        </w:rPr>
        <w:t>提供充足完好的设施设备。</w:t>
      </w:r>
    </w:p>
    <w:p>
      <w:pPr>
        <w:pStyle w:val="165"/>
        <w:ind w:left="0"/>
      </w:pPr>
      <w:r>
        <w:rPr>
          <w:rFonts w:hint="eastAsia"/>
        </w:rPr>
        <w:t>建立互利共赢的合作关系</w:t>
      </w:r>
      <w:r>
        <w:rPr>
          <w:rFonts w:hint="eastAsia"/>
          <w:lang w:eastAsia="zh-CN"/>
        </w:rPr>
        <w:t>，</w:t>
      </w:r>
      <w:r>
        <w:rPr>
          <w:rFonts w:hint="eastAsia"/>
        </w:rPr>
        <w:t>可通过适当地名义、商标</w:t>
      </w:r>
      <w:r>
        <w:rPr>
          <w:rFonts w:hint="eastAsia"/>
          <w:lang w:eastAsia="zh-CN"/>
        </w:rPr>
        <w:t>，</w:t>
      </w:r>
      <w:r>
        <w:rPr>
          <w:rFonts w:hint="eastAsia"/>
        </w:rPr>
        <w:t>或授权等形式</w:t>
      </w:r>
      <w:r>
        <w:rPr>
          <w:rFonts w:hint="eastAsia"/>
          <w:lang w:eastAsia="zh-CN"/>
        </w:rPr>
        <w:t>，</w:t>
      </w:r>
      <w:r>
        <w:rPr>
          <w:rFonts w:hint="eastAsia"/>
        </w:rPr>
        <w:t>提升品牌影响力和竞争力</w:t>
      </w:r>
      <w:r>
        <w:rPr>
          <w:rFonts w:hint="eastAsia"/>
          <w:lang w:eastAsia="zh-CN"/>
        </w:rPr>
        <w:t>；</w:t>
      </w:r>
    </w:p>
    <w:p>
      <w:pPr>
        <w:pStyle w:val="105"/>
        <w:spacing w:before="120" w:after="120"/>
      </w:pPr>
      <w:r>
        <w:rPr>
          <w:rFonts w:hint="eastAsia"/>
        </w:rPr>
        <w:t>无形</w:t>
      </w:r>
    </w:p>
    <w:p>
      <w:pPr>
        <w:pStyle w:val="56"/>
        <w:ind w:firstLine="420"/>
      </w:pPr>
      <w:r>
        <w:rPr>
          <w:rFonts w:hint="eastAsia"/>
        </w:rPr>
        <w:t>针对“好品济宁”品牌历史、传承文化、品牌战略、品牌个性、品牌识别、知识技能、知识产权、人员素质、合作伙伴、渠道平台、行业影响、公益形象等对品牌价值有影响的因素</w:t>
      </w:r>
      <w:r>
        <w:rPr>
          <w:rFonts w:hint="eastAsia"/>
          <w:lang w:eastAsia="zh-CN"/>
        </w:rPr>
        <w:t>，</w:t>
      </w:r>
      <w:r>
        <w:rPr>
          <w:rFonts w:hint="eastAsia"/>
        </w:rPr>
        <w:t>策划实施相应的管理活动。</w:t>
      </w:r>
    </w:p>
    <w:p>
      <w:pPr>
        <w:pStyle w:val="104"/>
        <w:spacing w:before="240" w:after="240"/>
      </w:pPr>
      <w:r>
        <w:rPr>
          <w:rFonts w:hint="eastAsia"/>
        </w:rPr>
        <w:t>品牌认定</w:t>
      </w:r>
    </w:p>
    <w:p>
      <w:pPr>
        <w:pStyle w:val="105"/>
        <w:spacing w:before="120" w:after="120"/>
      </w:pPr>
      <w:r>
        <w:rPr>
          <w:rFonts w:hint="eastAsia"/>
        </w:rPr>
        <w:t>认定对象</w:t>
      </w:r>
    </w:p>
    <w:p>
      <w:pPr>
        <w:pStyle w:val="56"/>
        <w:ind w:firstLine="420"/>
      </w:pPr>
      <w:r>
        <w:rPr>
          <w:rFonts w:hint="eastAsia"/>
        </w:rPr>
        <w:t>符合“好品济宁”品牌标准要求的组织及其产品（服务、工程等）。</w:t>
      </w:r>
    </w:p>
    <w:p>
      <w:pPr>
        <w:pStyle w:val="105"/>
        <w:spacing w:before="120" w:after="120"/>
      </w:pPr>
      <w:r>
        <w:rPr>
          <w:rFonts w:hint="eastAsia"/>
        </w:rPr>
        <w:t>认定依据</w:t>
      </w:r>
    </w:p>
    <w:p>
      <w:pPr>
        <w:pStyle w:val="56"/>
        <w:ind w:firstLine="420"/>
      </w:pPr>
      <w:r>
        <w:rPr>
          <w:rFonts w:hint="eastAsia"/>
        </w:rPr>
        <w:t>包括但不限于符合以下内容：</w:t>
      </w:r>
    </w:p>
    <w:p>
      <w:pPr>
        <w:pStyle w:val="56"/>
        <w:ind w:firstLine="420"/>
      </w:pPr>
      <w:r>
        <w:rPr>
          <w:rFonts w:hint="eastAsia"/>
        </w:rPr>
        <w:t>a)“好品济宁”品牌管理要求；</w:t>
      </w:r>
    </w:p>
    <w:p>
      <w:pPr>
        <w:pStyle w:val="56"/>
        <w:ind w:firstLine="420"/>
      </w:pPr>
      <w:r>
        <w:rPr>
          <w:rFonts w:hint="eastAsia"/>
        </w:rPr>
        <w:t>b)“好品济宁”品牌产品（服务、工程等）标准。</w:t>
      </w:r>
    </w:p>
    <w:p>
      <w:pPr>
        <w:pStyle w:val="105"/>
        <w:spacing w:before="120" w:after="120"/>
      </w:pPr>
      <w:r>
        <w:rPr>
          <w:rFonts w:hint="eastAsia"/>
        </w:rPr>
        <w:t>认定模式</w:t>
      </w:r>
    </w:p>
    <w:p>
      <w:pPr>
        <w:pStyle w:val="56"/>
        <w:ind w:firstLine="420"/>
      </w:pPr>
      <w:r>
        <w:rPr>
          <w:rFonts w:hint="eastAsia"/>
        </w:rPr>
        <w:t>申请组织及其产品（服务、工程等）在符合认定依据的前提下，可自愿选择以下两种认定模式中任意一种：</w:t>
      </w:r>
    </w:p>
    <w:p>
      <w:pPr>
        <w:pStyle w:val="174"/>
      </w:pPr>
      <w:r>
        <w:rPr>
          <w:rFonts w:hint="eastAsia"/>
        </w:rPr>
        <w:t>“自我声明+承诺”模式；</w:t>
      </w:r>
    </w:p>
    <w:p>
      <w:pPr>
        <w:pStyle w:val="179"/>
        <w:ind w:left="426" w:firstLine="0"/>
      </w:pPr>
      <w:r>
        <w:rPr>
          <w:rFonts w:hint="eastAsia"/>
        </w:rPr>
        <w:t>在该模式下，申请组织应曾获市级以上政府颁发的质量奖项（组织类），且管理体系持续有效运行。食品、药品、特种设备等涉及公共安全的产品不列入自我声明评价范围。</w:t>
      </w:r>
    </w:p>
    <w:p>
      <w:pPr>
        <w:pStyle w:val="174"/>
      </w:pPr>
      <w:r>
        <w:rPr>
          <w:rFonts w:hint="eastAsia"/>
        </w:rPr>
        <w:t>“好品济宁”品牌管理机构组织审核模式。</w:t>
      </w:r>
    </w:p>
    <w:p>
      <w:pPr>
        <w:pStyle w:val="105"/>
        <w:spacing w:before="120" w:after="120"/>
      </w:pPr>
      <w:r>
        <w:rPr>
          <w:rFonts w:hint="eastAsia"/>
        </w:rPr>
        <w:t>认定程序</w:t>
      </w:r>
    </w:p>
    <w:p>
      <w:pPr>
        <w:pStyle w:val="56"/>
        <w:ind w:firstLine="420"/>
      </w:pPr>
      <w:r>
        <w:rPr>
          <w:rFonts w:hint="eastAsia"/>
        </w:rPr>
        <w:t>根据认定模式不同，采取相应认定程序：</w:t>
      </w:r>
    </w:p>
    <w:p>
      <w:pPr>
        <w:pStyle w:val="174"/>
        <w:numPr>
          <w:ilvl w:val="0"/>
          <w:numId w:val="32"/>
        </w:numPr>
      </w:pPr>
      <w:r>
        <w:rPr>
          <w:rFonts w:hint="eastAsia"/>
        </w:rPr>
        <w:t>选择“自我声明+承诺”认定模式的组织，将质量奖项（组织类）获奖证书、符合“好品济宁”品牌标准的证明材料、承诺书提交“好品济宁”品牌管理机构备案登记后可获准使用“好品济宁”品牌标识；</w:t>
      </w:r>
    </w:p>
    <w:p>
      <w:pPr>
        <w:pStyle w:val="174"/>
      </w:pPr>
      <w:r>
        <w:rPr>
          <w:rFonts w:hint="eastAsia"/>
        </w:rPr>
        <w:t>选择“好品济宁”品牌管理机构组织审核认定模式的组织，将符合“好品济宁”品牌标准的证明材料、相关申请表提交“好品济宁”品牌管理机构审核后可获准使用“好品济宁”品牌标识。</w:t>
      </w:r>
    </w:p>
    <w:p>
      <w:pPr>
        <w:pStyle w:val="105"/>
        <w:spacing w:before="120" w:after="120"/>
      </w:pPr>
      <w:r>
        <w:rPr>
          <w:rFonts w:hint="eastAsia"/>
        </w:rPr>
        <w:t>采信</w:t>
      </w:r>
    </w:p>
    <w:p>
      <w:pPr>
        <w:pStyle w:val="56"/>
        <w:ind w:firstLine="420"/>
      </w:pPr>
      <w:r>
        <w:rPr>
          <w:rFonts w:hint="eastAsia"/>
        </w:rPr>
        <w:t>在认定过程中，“好品济宁”品牌管理机构应对以下材料予以采信：</w:t>
      </w:r>
    </w:p>
    <w:p>
      <w:pPr>
        <w:pStyle w:val="174"/>
        <w:widowControl w:val="0"/>
        <w:numPr>
          <w:ilvl w:val="0"/>
          <w:numId w:val="33"/>
        </w:numPr>
        <w:ind w:left="849" w:leftChars="202" w:hanging="425"/>
        <w:jc w:val="left"/>
      </w:pPr>
      <w:r>
        <w:rPr>
          <w:rFonts w:hint="eastAsia"/>
        </w:rPr>
        <w:t>获政府颁发的市级以上质量奖（组织类）组织提交的符合GB/T</w:t>
      </w:r>
      <w:r>
        <w:t xml:space="preserve"> </w:t>
      </w:r>
      <w:r>
        <w:rPr>
          <w:rFonts w:hint="eastAsia"/>
        </w:rPr>
        <w:t>19580要求的自我评价报告；</w:t>
      </w:r>
    </w:p>
    <w:p>
      <w:pPr>
        <w:pStyle w:val="174"/>
      </w:pPr>
      <w:r>
        <w:rPr>
          <w:rFonts w:hint="eastAsia"/>
        </w:rPr>
        <w:t>能有效证明符合“好品济宁”品牌标准要求的产品检测报告或服务、工程等评价报告。</w:t>
      </w:r>
    </w:p>
    <w:p>
      <w:pPr>
        <w:pStyle w:val="104"/>
        <w:spacing w:before="240" w:after="240"/>
      </w:pPr>
      <w:r>
        <w:rPr>
          <w:rFonts w:hint="eastAsia"/>
        </w:rPr>
        <w:t>品牌标识管理</w:t>
      </w:r>
    </w:p>
    <w:p>
      <w:pPr>
        <w:pStyle w:val="105"/>
        <w:spacing w:before="120" w:after="120"/>
      </w:pPr>
      <w:r>
        <w:rPr>
          <w:rFonts w:hint="eastAsia"/>
        </w:rPr>
        <w:t>品牌标识</w:t>
      </w:r>
    </w:p>
    <w:p>
      <w:pPr>
        <w:pStyle w:val="56"/>
        <w:ind w:firstLine="420"/>
      </w:pPr>
      <w:r>
        <w:rPr>
          <w:rFonts w:hint="eastAsia"/>
        </w:rPr>
        <w:t>“好品济宁”品牌标识的基本图案由红底方形、“品”字的艺术字图形组成，是“好品济宁”品牌的统一标识，适用于制造业、服务业、农业、建筑工程等领域。“好品济宁”品牌标识推荐色为白蓝色。取得“好品济宁”品牌标识使用授权的组织也可根据需要选用其它颜色。</w:t>
      </w:r>
    </w:p>
    <w:p>
      <w:pPr>
        <w:pStyle w:val="56"/>
        <w:ind w:firstLine="420"/>
      </w:pPr>
      <w:r>
        <w:rPr>
          <w:rFonts w:hint="eastAsia" w:ascii="黑体" w:hAnsi="黑体" w:eastAsia="黑体"/>
        </w:rPr>
        <w:t>示例：</w:t>
      </w:r>
      <w:r>
        <w:rPr>
          <w:rFonts w:hint="eastAsia"/>
        </w:rPr>
        <w:t>见图1。</w:t>
      </w:r>
    </w:p>
    <w:p>
      <w:pPr>
        <w:pStyle w:val="56"/>
        <w:ind w:firstLine="420"/>
        <w:jc w:val="center"/>
      </w:pPr>
      <w:r>
        <w:drawing>
          <wp:inline distT="0" distB="0" distL="0" distR="0">
            <wp:extent cx="2118360" cy="167195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30130" cy="1681681"/>
                    </a:xfrm>
                    <a:prstGeom prst="rect">
                      <a:avLst/>
                    </a:prstGeom>
                    <a:noFill/>
                    <a:ln>
                      <a:noFill/>
                    </a:ln>
                  </pic:spPr>
                </pic:pic>
              </a:graphicData>
            </a:graphic>
          </wp:inline>
        </w:drawing>
      </w:r>
    </w:p>
    <w:p>
      <w:pPr>
        <w:pStyle w:val="101"/>
        <w:jc w:val="center"/>
      </w:pPr>
      <w:r>
        <w:rPr>
          <w:rFonts w:hint="eastAsia"/>
        </w:rPr>
        <w:t>图1</w:t>
      </w:r>
      <w:r>
        <w:t xml:space="preserve"> </w:t>
      </w:r>
      <w:r>
        <w:rPr>
          <w:rFonts w:hint="eastAsia"/>
        </w:rPr>
        <w:t>“好品济宁”品牌标识</w:t>
      </w:r>
    </w:p>
    <w:p>
      <w:pPr>
        <w:pStyle w:val="105"/>
        <w:spacing w:before="120" w:after="120"/>
      </w:pPr>
      <w:r>
        <w:rPr>
          <w:rFonts w:hint="eastAsia"/>
        </w:rPr>
        <w:t>品牌标识使用</w:t>
      </w:r>
    </w:p>
    <w:p>
      <w:pPr>
        <w:pStyle w:val="65"/>
        <w:spacing w:before="120" w:after="120"/>
        <w:ind w:left="-2" w:leftChars="-1"/>
        <w:rPr>
          <w:rFonts w:ascii="宋体" w:hAnsi="宋体" w:eastAsia="宋体"/>
        </w:rPr>
      </w:pPr>
      <w:r>
        <w:rPr>
          <w:rFonts w:hint="eastAsia" w:ascii="宋体" w:hAnsi="宋体" w:eastAsia="宋体"/>
        </w:rPr>
        <w:t>“好品济宁”品牌管理机构应与获准使用“好品济宁”品牌的组织签订“好品济宁”品牌标识使用协议，约定使用方式、要求后，方能授权其使用。</w:t>
      </w:r>
    </w:p>
    <w:p>
      <w:pPr>
        <w:pStyle w:val="65"/>
        <w:spacing w:before="120" w:after="120"/>
        <w:ind w:left="-2" w:leftChars="-1"/>
        <w:rPr>
          <w:rFonts w:ascii="宋体" w:hAnsi="宋体" w:eastAsia="宋体"/>
        </w:rPr>
      </w:pPr>
      <w:r>
        <w:rPr>
          <w:rFonts w:hint="eastAsia" w:ascii="宋体" w:hAnsi="宋体" w:eastAsia="宋体"/>
        </w:rPr>
        <w:t>取得“好品济宁”品牌标识使用授权的组织应按照协议规定，规范使用“好品济宁”品牌标识。</w:t>
      </w:r>
    </w:p>
    <w:p>
      <w:pPr>
        <w:pStyle w:val="65"/>
        <w:spacing w:before="120" w:after="120"/>
        <w:ind w:left="-2" w:leftChars="-1"/>
        <w:rPr>
          <w:rFonts w:ascii="宋体" w:hAnsi="宋体" w:eastAsia="宋体"/>
        </w:rPr>
      </w:pPr>
      <w:r>
        <w:rPr>
          <w:rFonts w:hint="eastAsia" w:ascii="宋体" w:hAnsi="宋体" w:eastAsia="宋体"/>
        </w:rPr>
        <w:t>取得“好品济宁”品牌标识使用授权的组织应在“好品济宁”产品及其包装、说明书中使用“好品济宁”品牌标识，并在广告宣传、市场推广活动中积极使用“好品济宁”品牌标识。</w:t>
      </w:r>
    </w:p>
    <w:p>
      <w:pPr>
        <w:pStyle w:val="104"/>
        <w:spacing w:before="240" w:after="240"/>
      </w:pPr>
      <w:r>
        <w:rPr>
          <w:rFonts w:hint="eastAsia"/>
        </w:rPr>
        <w:t>品牌监督保护</w:t>
      </w:r>
    </w:p>
    <w:p>
      <w:pPr>
        <w:pStyle w:val="105"/>
        <w:spacing w:before="120" w:after="120"/>
      </w:pPr>
      <w:r>
        <w:rPr>
          <w:rFonts w:hint="eastAsia"/>
        </w:rPr>
        <w:t>保护</w:t>
      </w:r>
    </w:p>
    <w:p>
      <w:pPr>
        <w:pStyle w:val="165"/>
        <w:ind w:left="-2" w:leftChars="-1"/>
      </w:pPr>
      <w:r>
        <w:rPr>
          <w:rFonts w:hint="eastAsia"/>
        </w:rPr>
        <w:t>“好品济宁”品牌管理机构应通过著作权登记、商标注册等多种途径保护“好品济宁”品牌的知识产权。</w:t>
      </w:r>
    </w:p>
    <w:p>
      <w:pPr>
        <w:pStyle w:val="165"/>
        <w:ind w:left="0"/>
      </w:pPr>
      <w:r>
        <w:rPr>
          <w:rFonts w:hint="eastAsia"/>
        </w:rPr>
        <w:t>对仿冒“好品济宁”品牌等相关品牌侵权行为，“好品济宁”品牌管理机构应通过法律途径依法维权。</w:t>
      </w:r>
    </w:p>
    <w:p>
      <w:pPr>
        <w:pStyle w:val="105"/>
        <w:spacing w:before="120" w:after="120"/>
      </w:pPr>
      <w:r>
        <w:rPr>
          <w:rFonts w:hint="eastAsia"/>
        </w:rPr>
        <w:t>监督</w:t>
      </w:r>
    </w:p>
    <w:p>
      <w:pPr>
        <w:pStyle w:val="165"/>
        <w:ind w:left="0"/>
      </w:pPr>
      <w:bookmarkStart w:id="45" w:name="_Hlk116372908"/>
      <w:r>
        <w:rPr>
          <w:rFonts w:hint="eastAsia"/>
        </w:rPr>
        <w:t>“好品济宁”品牌管理机构</w:t>
      </w:r>
      <w:bookmarkEnd w:id="45"/>
      <w:r>
        <w:rPr>
          <w:rFonts w:hint="eastAsia"/>
        </w:rPr>
        <w:t>应建立健全品牌监督管理制度。</w:t>
      </w:r>
    </w:p>
    <w:p>
      <w:pPr>
        <w:pStyle w:val="65"/>
        <w:spacing w:before="120" w:after="120"/>
        <w:ind w:left="0"/>
      </w:pPr>
      <w:r>
        <w:rPr>
          <w:rFonts w:hint="eastAsia" w:ascii="宋体" w:hAnsi="宋体" w:eastAsia="宋体"/>
        </w:rPr>
        <w:t>“好品济宁”品牌管理机构应推动建立政府部门、企业等全社会参与的质量共治机制，充分运用大数据技术，搜集</w:t>
      </w:r>
      <w:r>
        <w:rPr>
          <w:rFonts w:hint="eastAsia" w:ascii="宋体" w:hAnsi="宋体" w:eastAsia="宋体"/>
          <w:lang w:eastAsia="zh-CN"/>
        </w:rPr>
        <w:t>来自</w:t>
      </w:r>
      <w:r>
        <w:rPr>
          <w:rFonts w:hint="eastAsia" w:ascii="宋体" w:hAnsi="宋体" w:eastAsia="宋体"/>
        </w:rPr>
        <w:t>政府、社会和消费者的有关信息，对“好品济宁”品牌可能产生影响的行为应及时采取相应措施。</w:t>
      </w:r>
    </w:p>
    <w:p>
      <w:pPr>
        <w:pStyle w:val="65"/>
        <w:spacing w:before="120" w:after="120"/>
        <w:ind w:left="0"/>
        <w:rPr>
          <w:rFonts w:ascii="宋体" w:hAnsi="宋体" w:eastAsia="宋体"/>
        </w:rPr>
      </w:pPr>
      <w:r>
        <w:rPr>
          <w:rFonts w:hint="eastAsia" w:ascii="宋体" w:hAnsi="宋体" w:eastAsia="宋体"/>
        </w:rPr>
        <w:t>取得“好品济宁”品牌标识使用授权的产品（生产、加工，含农品）企业应建立产品追溯体系。</w:t>
      </w:r>
    </w:p>
    <w:p>
      <w:pPr>
        <w:pStyle w:val="105"/>
        <w:spacing w:before="120" w:after="120"/>
      </w:pPr>
      <w:r>
        <w:rPr>
          <w:rFonts w:hint="eastAsia"/>
        </w:rPr>
        <w:t>信誉和风险管理</w:t>
      </w:r>
    </w:p>
    <w:p>
      <w:pPr>
        <w:pStyle w:val="165"/>
        <w:ind w:left="0"/>
      </w:pPr>
      <w:r>
        <w:rPr>
          <w:rFonts w:hint="eastAsia"/>
        </w:rPr>
        <w:t>取得“好品济宁”品牌标识使用授权的企业，应恪守诚信经营</w:t>
      </w:r>
      <w:r>
        <w:rPr>
          <w:rFonts w:hint="eastAsia"/>
          <w:lang w:eastAsia="zh-CN"/>
        </w:rPr>
        <w:t>，</w:t>
      </w:r>
      <w:r>
        <w:rPr>
          <w:rFonts w:hint="eastAsia"/>
        </w:rPr>
        <w:t>防止信誉损害，应消除任何形式的主观故意欺诈行为。</w:t>
      </w:r>
    </w:p>
    <w:p>
      <w:pPr>
        <w:pStyle w:val="165"/>
        <w:ind w:left="0"/>
      </w:pPr>
      <w:bookmarkStart w:id="46" w:name="_Hlk116598120"/>
      <w:r>
        <w:rPr>
          <w:rFonts w:hint="eastAsia"/>
        </w:rPr>
        <w:t>取得“好品济宁”品牌标识使用授权的产品（服务、工程等）</w:t>
      </w:r>
      <w:bookmarkEnd w:id="46"/>
      <w:r>
        <w:rPr>
          <w:rFonts w:hint="eastAsia"/>
        </w:rPr>
        <w:t>，造成损失的，应落实企业主体责任履行相应的赔付义务。</w:t>
      </w:r>
    </w:p>
    <w:p>
      <w:pPr>
        <w:pStyle w:val="65"/>
        <w:spacing w:before="120" w:after="120"/>
        <w:ind w:left="0"/>
        <w:rPr>
          <w:rFonts w:ascii="宋体" w:hAnsi="宋体" w:eastAsia="宋体"/>
        </w:rPr>
      </w:pPr>
      <w:r>
        <w:rPr>
          <w:rFonts w:hint="eastAsia" w:ascii="宋体" w:hAnsi="宋体" w:eastAsia="宋体"/>
        </w:rPr>
        <w:t>取得“好品济宁”品牌标识使用授权的产品（服务、工程等）宜由企业主体投保相应保险，造成损失的，由保险公司依据保险合同规定承担相应的赔付义务。</w:t>
      </w:r>
    </w:p>
    <w:p>
      <w:pPr>
        <w:pStyle w:val="105"/>
        <w:spacing w:before="120" w:after="120"/>
      </w:pPr>
      <w:r>
        <w:rPr>
          <w:rFonts w:hint="eastAsia"/>
        </w:rPr>
        <w:t>退出</w:t>
      </w:r>
    </w:p>
    <w:p>
      <w:pPr>
        <w:pStyle w:val="165"/>
        <w:ind w:left="0"/>
      </w:pPr>
      <w:r>
        <w:rPr>
          <w:rFonts w:hint="eastAsia"/>
        </w:rPr>
        <w:t>“好品济宁”品牌管理机构应当建立健全“好品济宁”品牌退出机制。</w:t>
      </w:r>
    </w:p>
    <w:p>
      <w:pPr>
        <w:pStyle w:val="165"/>
        <w:ind w:left="0"/>
      </w:pPr>
      <w:r>
        <w:rPr>
          <w:rFonts w:hint="eastAsia"/>
        </w:rPr>
        <w:t>取得“好品济宁”品牌标识使用授权的组织主动放弃保持“好品济宁”品牌标识使用权的，应当向“好品济宁”品牌管理申请注销。</w:t>
      </w:r>
    </w:p>
    <w:p>
      <w:pPr>
        <w:pStyle w:val="165"/>
        <w:ind w:left="0"/>
      </w:pPr>
      <w:r>
        <w:rPr>
          <w:rFonts w:hint="eastAsia"/>
        </w:rPr>
        <w:t>在监督过程中，发现以下行为之一时，“好品济宁”品牌管理机构有权暂停或收回“好品济宁”品牌标识使用授权：</w:t>
      </w:r>
    </w:p>
    <w:p>
      <w:pPr>
        <w:pStyle w:val="56"/>
        <w:ind w:firstLine="420"/>
      </w:pPr>
      <w:r>
        <w:rPr>
          <w:rFonts w:hint="eastAsia"/>
        </w:rPr>
        <w:t>——应使用不使用或违规使用“好品济宁”品牌标识；</w:t>
      </w:r>
    </w:p>
    <w:p>
      <w:pPr>
        <w:pStyle w:val="56"/>
        <w:ind w:firstLine="420"/>
      </w:pPr>
      <w:r>
        <w:rPr>
          <w:rFonts w:hint="eastAsia"/>
        </w:rPr>
        <w:t>——不符合“好品济宁”品牌标准；</w:t>
      </w:r>
    </w:p>
    <w:p>
      <w:pPr>
        <w:pStyle w:val="56"/>
        <w:ind w:firstLine="420"/>
      </w:pPr>
      <w:r>
        <w:rPr>
          <w:rFonts w:hint="eastAsia"/>
        </w:rPr>
        <w:t>——受政府部门行政处罚或依法被追究责任，对“好品济宁”品牌造成负面影响；</w:t>
      </w:r>
    </w:p>
    <w:p>
      <w:pPr>
        <w:pStyle w:val="56"/>
        <w:ind w:firstLine="420"/>
      </w:pPr>
      <w:r>
        <w:rPr>
          <w:rFonts w:hint="eastAsia"/>
        </w:rPr>
        <w:t>——其他应当退出“好品济宁”品牌的行为。</w:t>
      </w:r>
    </w:p>
    <w:p>
      <w:pPr>
        <w:pStyle w:val="165"/>
        <w:ind w:left="0"/>
      </w:pPr>
      <w:r>
        <w:rPr>
          <w:rFonts w:hint="eastAsia"/>
        </w:rPr>
        <w:t>“好品济宁”品牌管理机构应对退出“好品济宁”品牌的情况及时向社会公告。</w:t>
      </w:r>
      <w:r>
        <w:br w:type="textWrapping"/>
      </w:r>
    </w:p>
    <w:p>
      <w:pPr>
        <w:pStyle w:val="165"/>
        <w:numPr>
          <w:ilvl w:val="0"/>
          <w:numId w:val="0"/>
        </w:numPr>
        <w:ind w:left="284"/>
      </w:pPr>
    </w:p>
    <w:p>
      <w:pPr>
        <w:pStyle w:val="165"/>
        <w:numPr>
          <w:ilvl w:val="0"/>
          <w:numId w:val="0"/>
        </w:numPr>
        <w:ind w:left="284"/>
      </w:pPr>
    </w:p>
    <w:p>
      <w:pPr>
        <w:pStyle w:val="165"/>
        <w:numPr>
          <w:ilvl w:val="0"/>
          <w:numId w:val="0"/>
        </w:numPr>
        <w:ind w:left="284"/>
      </w:pPr>
    </w:p>
    <w:bookmarkEnd w:id="22"/>
    <w:p>
      <w:pPr>
        <w:pStyle w:val="56"/>
        <w:ind w:firstLine="0" w:firstLineChars="0"/>
        <w:jc w:val="center"/>
      </w:pPr>
      <w:bookmarkStart w:id="47"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T/JPH 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T/JPH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993"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VnW17QfIsfxNzwwc8HLi7hIxMpKFhR/LNeQpmSJEnfuCp1srVZ6CtMnqFUXznxbl1mLl2CpikXSzWDmMRdkevQ==" w:salt="+H+vejYKoqG82WxXmEr/f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M2VhZTBmY2I5OTRkN2Y3MGNlNTcxN2ZjMjk4NjQifQ=="/>
  </w:docVars>
  <w:rsids>
    <w:rsidRoot w:val="00CA67C1"/>
    <w:rsid w:val="0000040A"/>
    <w:rsid w:val="00000A94"/>
    <w:rsid w:val="00001972"/>
    <w:rsid w:val="00001D9A"/>
    <w:rsid w:val="00005791"/>
    <w:rsid w:val="00007B3A"/>
    <w:rsid w:val="000107E0"/>
    <w:rsid w:val="00011DB6"/>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903"/>
    <w:rsid w:val="00060C2E"/>
    <w:rsid w:val="00061033"/>
    <w:rsid w:val="000619E9"/>
    <w:rsid w:val="000622D4"/>
    <w:rsid w:val="0006357D"/>
    <w:rsid w:val="00067F1E"/>
    <w:rsid w:val="00071CC0"/>
    <w:rsid w:val="00071CFC"/>
    <w:rsid w:val="00073C8C"/>
    <w:rsid w:val="00077B64"/>
    <w:rsid w:val="00080A1C"/>
    <w:rsid w:val="000821BF"/>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D3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58C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CD9"/>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56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DE5"/>
    <w:rsid w:val="002A7F44"/>
    <w:rsid w:val="002B0632"/>
    <w:rsid w:val="002B0C40"/>
    <w:rsid w:val="002B1966"/>
    <w:rsid w:val="002B4508"/>
    <w:rsid w:val="002B5779"/>
    <w:rsid w:val="002B7332"/>
    <w:rsid w:val="002B7F51"/>
    <w:rsid w:val="002C09E7"/>
    <w:rsid w:val="002C1C48"/>
    <w:rsid w:val="002C1E06"/>
    <w:rsid w:val="002C3341"/>
    <w:rsid w:val="002C3F07"/>
    <w:rsid w:val="002C5278"/>
    <w:rsid w:val="002C7EBB"/>
    <w:rsid w:val="002D06C1"/>
    <w:rsid w:val="002D1EE5"/>
    <w:rsid w:val="002D42B5"/>
    <w:rsid w:val="002D4F1A"/>
    <w:rsid w:val="002D5A8C"/>
    <w:rsid w:val="002D6EC6"/>
    <w:rsid w:val="002D79AC"/>
    <w:rsid w:val="002E0131"/>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9BD"/>
    <w:rsid w:val="003331E4"/>
    <w:rsid w:val="00336C64"/>
    <w:rsid w:val="00337162"/>
    <w:rsid w:val="0034194F"/>
    <w:rsid w:val="00344605"/>
    <w:rsid w:val="003474AA"/>
    <w:rsid w:val="00350D1D"/>
    <w:rsid w:val="00352C83"/>
    <w:rsid w:val="00352F1A"/>
    <w:rsid w:val="00353421"/>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557"/>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EB0"/>
    <w:rsid w:val="00400E72"/>
    <w:rsid w:val="00401400"/>
    <w:rsid w:val="00401CA8"/>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4C"/>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7C4"/>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8D8"/>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4C4"/>
    <w:rsid w:val="00541853"/>
    <w:rsid w:val="00543BDA"/>
    <w:rsid w:val="005441CC"/>
    <w:rsid w:val="005479DA"/>
    <w:rsid w:val="00547BCC"/>
    <w:rsid w:val="0055013B"/>
    <w:rsid w:val="00551F6F"/>
    <w:rsid w:val="00555044"/>
    <w:rsid w:val="00561475"/>
    <w:rsid w:val="00562308"/>
    <w:rsid w:val="0056421E"/>
    <w:rsid w:val="0056487B"/>
    <w:rsid w:val="00564FB9"/>
    <w:rsid w:val="00573D9E"/>
    <w:rsid w:val="005772A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DBC"/>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C8C"/>
    <w:rsid w:val="006A07AA"/>
    <w:rsid w:val="006A25E5"/>
    <w:rsid w:val="006A2B46"/>
    <w:rsid w:val="006A336D"/>
    <w:rsid w:val="006A37B9"/>
    <w:rsid w:val="006A4628"/>
    <w:rsid w:val="006B2672"/>
    <w:rsid w:val="006B54BF"/>
    <w:rsid w:val="006B5F44"/>
    <w:rsid w:val="006B5F90"/>
    <w:rsid w:val="006B62E4"/>
    <w:rsid w:val="006C1BBA"/>
    <w:rsid w:val="006C2079"/>
    <w:rsid w:val="006C4357"/>
    <w:rsid w:val="006C5A62"/>
    <w:rsid w:val="006C5D68"/>
    <w:rsid w:val="006C6976"/>
    <w:rsid w:val="006C6DD0"/>
    <w:rsid w:val="006D04EA"/>
    <w:rsid w:val="006D16C4"/>
    <w:rsid w:val="006D3E96"/>
    <w:rsid w:val="006D4515"/>
    <w:rsid w:val="006D4BB1"/>
    <w:rsid w:val="006D6593"/>
    <w:rsid w:val="006E74DD"/>
    <w:rsid w:val="006F03A8"/>
    <w:rsid w:val="006F2ACA"/>
    <w:rsid w:val="006F2ADC"/>
    <w:rsid w:val="006F2BFE"/>
    <w:rsid w:val="006F31E9"/>
    <w:rsid w:val="006F6284"/>
    <w:rsid w:val="007002C5"/>
    <w:rsid w:val="00704387"/>
    <w:rsid w:val="00707669"/>
    <w:rsid w:val="00711CBA"/>
    <w:rsid w:val="00711FB5"/>
    <w:rsid w:val="00712A01"/>
    <w:rsid w:val="00714D72"/>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625"/>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B9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9A5"/>
    <w:rsid w:val="00821D19"/>
    <w:rsid w:val="00823303"/>
    <w:rsid w:val="008233B2"/>
    <w:rsid w:val="00823A9F"/>
    <w:rsid w:val="00823C85"/>
    <w:rsid w:val="00825138"/>
    <w:rsid w:val="008269DD"/>
    <w:rsid w:val="00830621"/>
    <w:rsid w:val="0083348C"/>
    <w:rsid w:val="008373D3"/>
    <w:rsid w:val="00840617"/>
    <w:rsid w:val="00840F84"/>
    <w:rsid w:val="008416A8"/>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BC9"/>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1BC"/>
    <w:rsid w:val="008E4BB6"/>
    <w:rsid w:val="008E5518"/>
    <w:rsid w:val="008E6A84"/>
    <w:rsid w:val="008F0CDC"/>
    <w:rsid w:val="008F17A3"/>
    <w:rsid w:val="008F1ED3"/>
    <w:rsid w:val="008F4C29"/>
    <w:rsid w:val="008F70BD"/>
    <w:rsid w:val="008F753B"/>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288"/>
    <w:rsid w:val="009378DD"/>
    <w:rsid w:val="009429D5"/>
    <w:rsid w:val="00942BF1"/>
    <w:rsid w:val="00942CA4"/>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2D6C"/>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5E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1FB3"/>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8D6"/>
    <w:rsid w:val="00A55BD6"/>
    <w:rsid w:val="00A55D50"/>
    <w:rsid w:val="00A57142"/>
    <w:rsid w:val="00A648CD"/>
    <w:rsid w:val="00A6537A"/>
    <w:rsid w:val="00A67866"/>
    <w:rsid w:val="00A70B07"/>
    <w:rsid w:val="00A723F8"/>
    <w:rsid w:val="00A77CCB"/>
    <w:rsid w:val="00A83D8D"/>
    <w:rsid w:val="00A8446B"/>
    <w:rsid w:val="00A8473F"/>
    <w:rsid w:val="00A84836"/>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742"/>
    <w:rsid w:val="00B963A0"/>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94C"/>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162"/>
    <w:rsid w:val="00C84E33"/>
    <w:rsid w:val="00C86D6F"/>
    <w:rsid w:val="00C905FC"/>
    <w:rsid w:val="00C92D03"/>
    <w:rsid w:val="00C9319C"/>
    <w:rsid w:val="00C9368E"/>
    <w:rsid w:val="00C9435D"/>
    <w:rsid w:val="00C94DF2"/>
    <w:rsid w:val="00C96741"/>
    <w:rsid w:val="00CA2D1B"/>
    <w:rsid w:val="00CA375D"/>
    <w:rsid w:val="00CA662A"/>
    <w:rsid w:val="00CA67C1"/>
    <w:rsid w:val="00CA6C83"/>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D9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7DC"/>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BAA"/>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CB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7C9"/>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82C5F70"/>
    <w:rsid w:val="58A079D9"/>
    <w:rsid w:val="6C96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ind w:left="426"/>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871B19DA9845589A1DA4D7E99F3FB5"/>
        <w:style w:val=""/>
        <w:category>
          <w:name w:val="常规"/>
          <w:gallery w:val="placeholder"/>
        </w:category>
        <w:types>
          <w:type w:val="bbPlcHdr"/>
        </w:types>
        <w:behaviors>
          <w:behavior w:val="content"/>
        </w:behaviors>
        <w:description w:val=""/>
        <w:guid w:val="{3B630FD0-01E5-48B2-8A80-AFEC0330871A}"/>
      </w:docPartPr>
      <w:docPartBody>
        <w:p>
          <w:pPr>
            <w:pStyle w:val="5"/>
          </w:pPr>
          <w:r>
            <w:rPr>
              <w:rStyle w:val="4"/>
              <w:rFonts w:hint="eastAsia"/>
            </w:rPr>
            <w:t>单击或点击此处输入文字。</w:t>
          </w:r>
        </w:p>
      </w:docPartBody>
    </w:docPart>
    <w:docPart>
      <w:docPartPr>
        <w:name w:val="D8696A52D75146E7AE7CDCB8DB3FB2CE"/>
        <w:style w:val=""/>
        <w:category>
          <w:name w:val="常规"/>
          <w:gallery w:val="placeholder"/>
        </w:category>
        <w:types>
          <w:type w:val="bbPlcHdr"/>
        </w:types>
        <w:behaviors>
          <w:behavior w:val="content"/>
        </w:behaviors>
        <w:description w:val=""/>
        <w:guid w:val="{A77D28B8-2230-4E7A-AEAE-0B21599DCE9E}"/>
      </w:docPartPr>
      <w:docPartBody>
        <w:p>
          <w:pPr>
            <w:pStyle w:val="6"/>
          </w:pPr>
          <w:r>
            <w:rPr>
              <w:rStyle w:val="4"/>
              <w:rFonts w:hint="eastAsia"/>
            </w:rPr>
            <w:t>选择一项。</w:t>
          </w:r>
        </w:p>
      </w:docPartBody>
    </w:docPart>
    <w:docPart>
      <w:docPartPr>
        <w:name w:val="50E9AFD298BA4E9497165939CC0E00D4"/>
        <w:style w:val=""/>
        <w:category>
          <w:name w:val="常规"/>
          <w:gallery w:val="placeholder"/>
        </w:category>
        <w:types>
          <w:type w:val="bbPlcHdr"/>
        </w:types>
        <w:behaviors>
          <w:behavior w:val="content"/>
        </w:behaviors>
        <w:description w:val=""/>
        <w:guid w:val="{AAA107ED-5D56-456D-ADAF-95C40AED190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8A"/>
    <w:rsid w:val="00077252"/>
    <w:rsid w:val="00080A8A"/>
    <w:rsid w:val="00856CC1"/>
    <w:rsid w:val="00881412"/>
    <w:rsid w:val="00B07854"/>
    <w:rsid w:val="00B116AF"/>
    <w:rsid w:val="00C20CBF"/>
    <w:rsid w:val="00C45BA2"/>
    <w:rsid w:val="00CD28EE"/>
    <w:rsid w:val="00E9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2871B19DA9845589A1DA4D7E99F3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8696A52D75146E7AE7CDCB8DB3FB2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0E9AFD298BA4E9497165939CC0E00D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28925-2EBF-43B1-931D-90121AAC400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541</Words>
  <Characters>3087</Characters>
  <Lines>25</Lines>
  <Paragraphs>7</Paragraphs>
  <TotalTime>9</TotalTime>
  <ScaleCrop>false</ScaleCrop>
  <LinksUpToDate>false</LinksUpToDate>
  <CharactersWithSpaces>3621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2023-09-11T11:30:00Z</dcterms:created>
  <dc:creator>dosan0202@outlook.com</dc:creator>
  <dc:description>&lt;config cover="true" show_menu="true" version="1.0.0" doctype="SDKXY"&gt;_x000d_
&lt;/config&gt;</dc:description>
  <cp:lastModifiedBy>悟空</cp:lastModifiedBy>
  <cp:lastPrinted>2023-02-07T13:40:00Z</cp:lastPrinted>
  <dcterms:modified xsi:type="dcterms:W3CDTF">2023-09-12T01:48:55Z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69F27DA57CCD48E28970FCB04F326A52_13</vt:lpwstr>
  </property>
</Properties>
</file>